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7538" w14:textId="77777777" w:rsidR="00C83EC7" w:rsidRPr="00FA6C32" w:rsidRDefault="00C83EC7" w:rsidP="00C83EC7">
      <w:pPr>
        <w:pStyle w:val="Nadpis1"/>
        <w:shd w:val="clear" w:color="auto" w:fill="FFFFFF"/>
        <w:spacing w:after="225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A6C32">
        <w:rPr>
          <w:rFonts w:ascii="Arial" w:hAnsi="Arial" w:cs="Arial"/>
          <w:sz w:val="32"/>
          <w:szCs w:val="32"/>
        </w:rPr>
        <w:t>Horečka</w:t>
      </w:r>
    </w:p>
    <w:p w14:paraId="5B44C76C" w14:textId="77777777" w:rsidR="00C83EC7" w:rsidRPr="00FA6C32" w:rsidRDefault="00C83EC7" w:rsidP="00C83EC7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Style w:val="Siln"/>
          <w:rFonts w:ascii="Arial" w:hAnsi="Arial" w:cs="Arial"/>
          <w:sz w:val="24"/>
          <w:szCs w:val="24"/>
        </w:rPr>
        <w:t>Horečka u dětí </w:t>
      </w:r>
      <w:r w:rsidRPr="00FA6C32">
        <w:rPr>
          <w:rFonts w:ascii="Arial" w:hAnsi="Arial" w:cs="Arial"/>
          <w:sz w:val="24"/>
          <w:szCs w:val="24"/>
        </w:rPr>
        <w:t xml:space="preserve">je vzestup tělesné teploty nad </w:t>
      </w:r>
      <w:proofErr w:type="gramStart"/>
      <w:r w:rsidRPr="00FA6C32">
        <w:rPr>
          <w:rFonts w:ascii="Arial" w:hAnsi="Arial" w:cs="Arial"/>
          <w:sz w:val="24"/>
          <w:szCs w:val="24"/>
        </w:rPr>
        <w:t>38°C</w:t>
      </w:r>
      <w:proofErr w:type="gramEnd"/>
      <w:r w:rsidRPr="00FA6C32">
        <w:rPr>
          <w:rFonts w:ascii="Arial" w:hAnsi="Arial" w:cs="Arial"/>
          <w:sz w:val="24"/>
          <w:szCs w:val="24"/>
        </w:rPr>
        <w:t xml:space="preserve"> (při měření v konečníku nic </w:t>
      </w:r>
      <w:r w:rsidRPr="00FA6C32">
        <w:rPr>
          <w:rStyle w:val="Siln"/>
          <w:rFonts w:ascii="Arial" w:hAnsi="Arial" w:cs="Arial"/>
          <w:sz w:val="24"/>
          <w:szCs w:val="24"/>
        </w:rPr>
        <w:t>neodečítáme!</w:t>
      </w:r>
      <w:r w:rsidRPr="00FA6C32">
        <w:rPr>
          <w:rFonts w:ascii="Arial" w:hAnsi="Arial" w:cs="Arial"/>
          <w:sz w:val="24"/>
          <w:szCs w:val="24"/>
        </w:rPr>
        <w:t>). </w:t>
      </w:r>
      <w:r w:rsidRPr="00FA6C32">
        <w:rPr>
          <w:rFonts w:ascii="Arial" w:eastAsia="Times New Roman" w:hAnsi="Arial" w:cs="Arial"/>
          <w:sz w:val="24"/>
          <w:szCs w:val="24"/>
          <w:lang w:eastAsia="cs-CZ"/>
        </w:rPr>
        <w:t>Horečka není nemoc, ale přirozená a opodstatněná reakce těla na infekci, např. bakterie a viry. Zvýšením tělesné teploty může organismus rychleji zneškodnit původce onemocnění, ať už jsou to bakterie nebo viry. Není vyloženě nutné léčit každou horečnatou infekci. U kojenců do tří měsíců věku je však potřeba mít se obzvláště na pozoru.</w:t>
      </w:r>
    </w:p>
    <w:p w14:paraId="78A37184" w14:textId="77777777" w:rsidR="00C83EC7" w:rsidRPr="00FA6C32" w:rsidRDefault="00C83EC7" w:rsidP="00C83EC7">
      <w:pPr>
        <w:pStyle w:val="Nadpis3"/>
        <w:shd w:val="clear" w:color="auto" w:fill="FFFFFF"/>
        <w:spacing w:before="300" w:after="15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Všeobecná opatření</w:t>
      </w:r>
    </w:p>
    <w:p w14:paraId="3146DBC0" w14:textId="77777777" w:rsidR="00C83EC7" w:rsidRPr="00FA6C32" w:rsidRDefault="00C83EC7" w:rsidP="00C83EC7">
      <w:pPr>
        <w:numPr>
          <w:ilvl w:val="0"/>
          <w:numId w:val="3"/>
        </w:numPr>
        <w:shd w:val="clear" w:color="auto" w:fill="FFFFFF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 xml:space="preserve">Dostatečný příjem </w:t>
      </w:r>
      <w:proofErr w:type="gramStart"/>
      <w:r w:rsidRPr="00FA6C32">
        <w:rPr>
          <w:rFonts w:ascii="Arial" w:hAnsi="Arial" w:cs="Arial"/>
          <w:sz w:val="24"/>
          <w:szCs w:val="24"/>
        </w:rPr>
        <w:t>tekutin - zdravé</w:t>
      </w:r>
      <w:proofErr w:type="gramEnd"/>
      <w:r w:rsidRPr="00FA6C32">
        <w:rPr>
          <w:rFonts w:ascii="Arial" w:hAnsi="Arial" w:cs="Arial"/>
          <w:sz w:val="24"/>
          <w:szCs w:val="24"/>
        </w:rPr>
        <w:t xml:space="preserve"> dítě o hmotnosti 10 kg by během 24 hodin mělo vypít jeden litr tekutin, u dítěte o hmotnosti 20 kg by to mělo být 1,5 litru. Při horečce, zvracení a průjmu je potřeba tekutiny doplňovat ve zvýšené míře.</w:t>
      </w:r>
    </w:p>
    <w:p w14:paraId="066925E7" w14:textId="77777777" w:rsidR="00C83EC7" w:rsidRPr="00FA6C32" w:rsidRDefault="00C83EC7" w:rsidP="00C83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 xml:space="preserve">Lehká </w:t>
      </w:r>
      <w:proofErr w:type="gramStart"/>
      <w:r w:rsidRPr="00FA6C32">
        <w:rPr>
          <w:rFonts w:ascii="Arial" w:hAnsi="Arial" w:cs="Arial"/>
          <w:sz w:val="24"/>
          <w:szCs w:val="24"/>
        </w:rPr>
        <w:t>strava - děti</w:t>
      </w:r>
      <w:proofErr w:type="gramEnd"/>
      <w:r w:rsidRPr="00FA6C32">
        <w:rPr>
          <w:rFonts w:ascii="Arial" w:hAnsi="Arial" w:cs="Arial"/>
          <w:sz w:val="24"/>
          <w:szCs w:val="24"/>
        </w:rPr>
        <w:t xml:space="preserve"> s horečkou často chuť k jídlu ani nemají, to však obecně není důvod k obavám.</w:t>
      </w:r>
    </w:p>
    <w:p w14:paraId="0ADFB788" w14:textId="77777777" w:rsidR="00C83EC7" w:rsidRPr="00FA6C32" w:rsidRDefault="00C83EC7" w:rsidP="00C83E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Klidový režim, případně i klid na lůžku, je-li k tomu dítě ochotné.</w:t>
      </w:r>
    </w:p>
    <w:p w14:paraId="4390A11E" w14:textId="77777777" w:rsidR="00C83EC7" w:rsidRPr="00FA6C32" w:rsidRDefault="00C83EC7" w:rsidP="00C83EC7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A6C32">
        <w:rPr>
          <w:rFonts w:ascii="Arial" w:hAnsi="Arial" w:cs="Arial"/>
          <w:sz w:val="24"/>
          <w:szCs w:val="24"/>
        </w:rPr>
        <w:t>Při zimnici by tělo mělo být udržováno v teple, ať už pomocí teplého oblečení nebo přikrývek. K tomu se doporučuje podávat teplé nápoje.</w:t>
      </w:r>
    </w:p>
    <w:p w14:paraId="1E81C508" w14:textId="77777777" w:rsidR="00C83EC7" w:rsidRPr="00FA6C32" w:rsidRDefault="00C83EC7" w:rsidP="00C83EC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FA6C32">
        <w:rPr>
          <w:rFonts w:ascii="Arial" w:hAnsi="Arial" w:cs="Arial"/>
        </w:rPr>
        <w:t>Teplotu pravidelně kontrolujeme, aby nedošlo k nekontrolovanému prudkému vzestupu, který by mohl u dítěte vyvolat febrilní křeče.</w:t>
      </w:r>
    </w:p>
    <w:p w14:paraId="7370822B" w14:textId="77777777" w:rsidR="00C83EC7" w:rsidRPr="00FA6C32" w:rsidRDefault="00C83EC7" w:rsidP="00C83EC7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</w:rPr>
      </w:pPr>
      <w:r w:rsidRPr="00FA6C32">
        <w:rPr>
          <w:rStyle w:val="Siln"/>
          <w:rFonts w:ascii="Arial" w:hAnsi="Arial" w:cs="Arial"/>
        </w:rPr>
        <w:t>Léčba</w:t>
      </w:r>
    </w:p>
    <w:p w14:paraId="3E3EA9A7" w14:textId="77777777" w:rsidR="00C83EC7" w:rsidRPr="00FA6C32" w:rsidRDefault="00C83EC7" w:rsidP="00C83EC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PARACETAMOL - </w:t>
      </w:r>
      <w:proofErr w:type="spellStart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Panadol</w:t>
      </w:r>
      <w:proofErr w:type="spellEnd"/>
      <w:proofErr w:type="gramEnd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Paralen - dávka 50-60mg/kg/den ve 4 dávkách, t.j. 10-15mg/kg/dávku</w:t>
      </w:r>
    </w:p>
    <w:p w14:paraId="04FF333A" w14:textId="77777777" w:rsidR="00C83EC7" w:rsidRPr="00FA6C32" w:rsidRDefault="00C83EC7" w:rsidP="00C83EC7">
      <w:pPr>
        <w:numPr>
          <w:ilvl w:val="0"/>
          <w:numId w:val="1"/>
        </w:numPr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IBUPROFEN - Ibalgin</w:t>
      </w:r>
      <w:proofErr w:type="gramEnd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proofErr w:type="spellStart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Nurofen</w:t>
      </w:r>
      <w:proofErr w:type="spellEnd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proofErr w:type="spellStart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Brufen</w:t>
      </w:r>
      <w:proofErr w:type="spellEnd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dávka 20-30mg/kg/den ve 3 dávkách, t.j. 10mg/kg/dávku</w:t>
      </w:r>
    </w:p>
    <w:p w14:paraId="4D5CFD74" w14:textId="77777777" w:rsidR="00C83EC7" w:rsidRPr="00FA6C32" w:rsidRDefault="00C83EC7" w:rsidP="00C83EC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>Tyto léky existují v různých formách – sirup, čípky, tablety.  Léky lze při léčbě horečky kombinovat, musíte hlídat maximální dávku, kterou lze dítěti podat za 24 hod. Lze střídat uvedené léky – pozor na různé firemní názvy – kontrolujte si vždy účinnou látku léku. </w:t>
      </w:r>
    </w:p>
    <w:p w14:paraId="03742CA0" w14:textId="77777777" w:rsidR="00C83EC7" w:rsidRPr="00FA6C32" w:rsidRDefault="00C83EC7" w:rsidP="00C83EC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6C32">
        <w:rPr>
          <w:rStyle w:val="Zdraznn"/>
          <w:rFonts w:ascii="Arial" w:hAnsi="Arial" w:cs="Arial"/>
          <w:sz w:val="24"/>
          <w:szCs w:val="24"/>
        </w:rPr>
        <w:t>Poznámka:</w:t>
      </w:r>
      <w:r w:rsidRPr="00FA6C32">
        <w:rPr>
          <w:rFonts w:ascii="Arial" w:hAnsi="Arial" w:cs="Arial"/>
          <w:sz w:val="24"/>
          <w:szCs w:val="24"/>
        </w:rPr>
        <w:t> Aspirin, Acylpyrin (</w:t>
      </w:r>
      <w:r w:rsidRPr="00FA6C32">
        <w:rPr>
          <w:rStyle w:val="articlekeyword"/>
          <w:rFonts w:ascii="Arial" w:hAnsi="Arial" w:cs="Arial"/>
          <w:sz w:val="24"/>
          <w:szCs w:val="24"/>
        </w:rPr>
        <w:t>kyselina acetylsalicylová</w:t>
      </w:r>
      <w:r w:rsidRPr="00FA6C32">
        <w:rPr>
          <w:rFonts w:ascii="Arial" w:hAnsi="Arial" w:cs="Arial"/>
          <w:sz w:val="24"/>
          <w:szCs w:val="24"/>
        </w:rPr>
        <w:t>) by se dětem podávat neměl, protože v tomto věku může způsobit poškození </w:t>
      </w:r>
      <w:r w:rsidRPr="00FA6C32">
        <w:rPr>
          <w:rStyle w:val="articlekeyword"/>
          <w:rFonts w:ascii="Arial" w:hAnsi="Arial" w:cs="Arial"/>
          <w:sz w:val="24"/>
          <w:szCs w:val="24"/>
        </w:rPr>
        <w:t>jater</w:t>
      </w:r>
      <w:r w:rsidRPr="00FA6C32">
        <w:rPr>
          <w:rFonts w:ascii="Arial" w:hAnsi="Arial" w:cs="Arial"/>
          <w:sz w:val="24"/>
          <w:szCs w:val="24"/>
        </w:rPr>
        <w:t> a </w:t>
      </w:r>
      <w:r w:rsidRPr="00FA6C32">
        <w:rPr>
          <w:rStyle w:val="articlekeyword"/>
          <w:rFonts w:ascii="Arial" w:hAnsi="Arial" w:cs="Arial"/>
          <w:sz w:val="24"/>
          <w:szCs w:val="24"/>
        </w:rPr>
        <w:t>mozku</w:t>
      </w:r>
      <w:r w:rsidRPr="00FA6C32">
        <w:rPr>
          <w:rFonts w:ascii="Arial" w:hAnsi="Arial" w:cs="Arial"/>
          <w:sz w:val="24"/>
          <w:szCs w:val="24"/>
        </w:rPr>
        <w:t>.</w:t>
      </w:r>
    </w:p>
    <w:p w14:paraId="1AE0B5AB" w14:textId="77777777" w:rsidR="00C83EC7" w:rsidRPr="00FA6C32" w:rsidRDefault="00C83EC7" w:rsidP="00C83EC7">
      <w:pPr>
        <w:numPr>
          <w:ilvl w:val="0"/>
          <w:numId w:val="2"/>
        </w:numPr>
        <w:shd w:val="clear" w:color="auto" w:fill="FFFFFF"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zábaly – </w:t>
      </w:r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do vlažné vody cca </w:t>
      </w:r>
      <w:proofErr w:type="gramStart"/>
      <w:r w:rsidRPr="00FA6C32">
        <w:rPr>
          <w:rFonts w:ascii="Arial" w:eastAsia="Times New Roman" w:hAnsi="Arial" w:cs="Arial"/>
          <w:sz w:val="24"/>
          <w:szCs w:val="24"/>
          <w:lang w:eastAsia="cs-CZ"/>
        </w:rPr>
        <w:t>25°C</w:t>
      </w:r>
      <w:proofErr w:type="gramEnd"/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 namočíme osušku a na 10-15 min zabalíme trup dítěte. Nepřikrýváme, proceduru lze opakovat. Obdobně lze dítě posadit do vany a cca 10 min sprchovat vlažnou/ 20-</w:t>
      </w:r>
      <w:proofErr w:type="gramStart"/>
      <w:r w:rsidRPr="00FA6C32">
        <w:rPr>
          <w:rFonts w:ascii="Arial" w:eastAsia="Times New Roman" w:hAnsi="Arial" w:cs="Arial"/>
          <w:sz w:val="24"/>
          <w:szCs w:val="24"/>
          <w:lang w:eastAsia="cs-CZ"/>
        </w:rPr>
        <w:t>25°C</w:t>
      </w:r>
      <w:proofErr w:type="gramEnd"/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/ vodou. </w:t>
      </w:r>
      <w:r w:rsidRPr="00FA6C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Neprovádíme, pokud má dítě výrazně mramorovanou kůži a ledové končetiny.</w:t>
      </w:r>
    </w:p>
    <w:p w14:paraId="39A615CC" w14:textId="77777777" w:rsidR="00C83EC7" w:rsidRPr="00FA6C32" w:rsidRDefault="00C83EC7" w:rsidP="00C83EC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Pokud je dítě celkově v dobrém </w:t>
      </w:r>
      <w:proofErr w:type="gramStart"/>
      <w:r w:rsidRPr="00FA6C32">
        <w:rPr>
          <w:rFonts w:ascii="Arial" w:eastAsia="Times New Roman" w:hAnsi="Arial" w:cs="Arial"/>
          <w:sz w:val="24"/>
          <w:szCs w:val="24"/>
          <w:lang w:eastAsia="cs-CZ"/>
        </w:rPr>
        <w:t>stavu - pije</w:t>
      </w:r>
      <w:proofErr w:type="gramEnd"/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, komunikuje, mezi vzestupy teploty si hraje - nabízíme slazené tekutiny a teplotu pravidelně kontrolujeme. </w:t>
      </w:r>
    </w:p>
    <w:p w14:paraId="339F0130" w14:textId="77777777" w:rsidR="00C83EC7" w:rsidRPr="00FA6C32" w:rsidRDefault="00C83EC7" w:rsidP="00C83EC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Příčinu horečky v počátku onemocnění není možné vždy </w:t>
      </w:r>
      <w:proofErr w:type="gramStart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určit</w:t>
      </w:r>
      <w:proofErr w:type="gramEnd"/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proto to není důvod k okamžité návštěvě lékaře.</w:t>
      </w:r>
    </w:p>
    <w:p w14:paraId="75FD4C40" w14:textId="77777777" w:rsidR="00C83EC7" w:rsidRPr="00FA6C32" w:rsidRDefault="00C83EC7" w:rsidP="00C83EC7">
      <w:pPr>
        <w:shd w:val="clear" w:color="auto" w:fill="FFFFFF"/>
        <w:spacing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632DD6" w14:textId="77777777" w:rsidR="00C83EC7" w:rsidRPr="00FA6C32" w:rsidRDefault="00C83EC7" w:rsidP="00C83EC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Lékaře vyhledejte když: </w:t>
      </w:r>
    </w:p>
    <w:p w14:paraId="24E22484" w14:textId="77777777" w:rsidR="00C83EC7" w:rsidRPr="00FA6C32" w:rsidRDefault="00C83EC7" w:rsidP="00C83EC7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>dítě je mladší tří měsíců</w:t>
      </w:r>
    </w:p>
    <w:p w14:paraId="129F9128" w14:textId="77777777" w:rsidR="00C83EC7" w:rsidRPr="00FA6C32" w:rsidRDefault="00C83EC7" w:rsidP="00C83E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>horečka vystoupala nad 39,5 ºC,</w:t>
      </w:r>
    </w:p>
    <w:p w14:paraId="0E905DA9" w14:textId="77777777" w:rsidR="00C83EC7" w:rsidRPr="00FA6C32" w:rsidRDefault="00C83EC7" w:rsidP="00C83E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>horečka trvá déle než dva dny,</w:t>
      </w:r>
    </w:p>
    <w:p w14:paraId="5365E3BA" w14:textId="77777777" w:rsidR="00C83EC7" w:rsidRPr="00FA6C32" w:rsidRDefault="00C83EC7" w:rsidP="00C83EC7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>při každém prudkém zhoršení stavu.</w:t>
      </w:r>
    </w:p>
    <w:p w14:paraId="06DE2D6B" w14:textId="77777777" w:rsidR="00C83EC7" w:rsidRPr="00FA6C32" w:rsidRDefault="00C83EC7" w:rsidP="00C83EC7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výskyt febrilních křeče nebo pokud se k </w:t>
      </w:r>
    </w:p>
    <w:p w14:paraId="148102FE" w14:textId="77777777" w:rsidR="00C83EC7" w:rsidRPr="00FA6C32" w:rsidRDefault="00C83EC7" w:rsidP="00C83EC7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Další příznaky: prudké </w:t>
      </w:r>
      <w:proofErr w:type="spellStart"/>
      <w:r w:rsidRPr="00FA6C32">
        <w:rPr>
          <w:rFonts w:ascii="Arial" w:eastAsia="Times New Roman" w:hAnsi="Arial" w:cs="Arial"/>
          <w:sz w:val="24"/>
          <w:szCs w:val="24"/>
          <w:lang w:eastAsia="cs-CZ"/>
        </w:rPr>
        <w:t>boelsti</w:t>
      </w:r>
      <w:proofErr w:type="spellEnd"/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 břicha, ucha, hlavy, kloubů, dušnost, výrazný neklid, malátnost, náhle vzniklá kožní vyrážka</w:t>
      </w:r>
    </w:p>
    <w:p w14:paraId="345C88B1" w14:textId="77777777" w:rsidR="00C83EC7" w:rsidRPr="00FA6C32" w:rsidRDefault="00C83EC7" w:rsidP="00C83EC7">
      <w:pPr>
        <w:shd w:val="clear" w:color="auto" w:fill="FFFFFF"/>
        <w:spacing w:after="0" w:line="485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Zdroj: </w:t>
      </w:r>
      <w:hyperlink r:id="rId7" w:history="1">
        <w:r w:rsidRPr="00FA6C3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https://www.nzip.cz/clanek/641-horecka-u-deti</w:t>
        </w:r>
      </w:hyperlink>
      <w:r w:rsidRPr="00FA6C32">
        <w:rPr>
          <w:rFonts w:ascii="Arial" w:eastAsia="Times New Roman" w:hAnsi="Arial" w:cs="Arial"/>
          <w:sz w:val="24"/>
          <w:szCs w:val="24"/>
          <w:lang w:eastAsia="cs-CZ"/>
        </w:rPr>
        <w:t xml:space="preserve"> - stránky Ministerstva zdravotnictví</w:t>
      </w:r>
    </w:p>
    <w:p w14:paraId="5CF4AD8A" w14:textId="77777777" w:rsidR="00C83EC7" w:rsidRPr="00FA6C32" w:rsidRDefault="00C83EC7" w:rsidP="00C83EC7">
      <w:pPr>
        <w:shd w:val="clear" w:color="auto" w:fill="FFFFFF"/>
        <w:spacing w:after="0" w:line="485" w:lineRule="atLeast"/>
        <w:rPr>
          <w:rFonts w:ascii="Arial" w:eastAsia="Times New Roman" w:hAnsi="Arial" w:cs="Arial"/>
          <w:sz w:val="29"/>
          <w:szCs w:val="29"/>
          <w:lang w:eastAsia="cs-CZ"/>
        </w:rPr>
      </w:pPr>
    </w:p>
    <w:p w14:paraId="31B26CA9" w14:textId="77777777" w:rsidR="00C83EC7" w:rsidRPr="00FA6C32" w:rsidRDefault="00C83EC7" w:rsidP="00C83EC7">
      <w:pPr>
        <w:shd w:val="clear" w:color="auto" w:fill="FFFFFF"/>
        <w:spacing w:after="0" w:line="485" w:lineRule="atLeast"/>
        <w:rPr>
          <w:rFonts w:ascii="Arial" w:eastAsia="Times New Roman" w:hAnsi="Arial" w:cs="Arial"/>
          <w:sz w:val="29"/>
          <w:szCs w:val="29"/>
          <w:lang w:eastAsia="cs-CZ"/>
        </w:rPr>
      </w:pPr>
    </w:p>
    <w:p w14:paraId="184AF027" w14:textId="77777777" w:rsidR="00882A1B" w:rsidRPr="00C83EC7" w:rsidRDefault="00882A1B" w:rsidP="004B4B7C"/>
    <w:sectPr w:rsidR="00882A1B" w:rsidRPr="00C83EC7" w:rsidSect="004B4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873D" w14:textId="77777777" w:rsidR="00C83EC7" w:rsidRDefault="00C83EC7" w:rsidP="00B56842">
      <w:r>
        <w:separator/>
      </w:r>
    </w:p>
  </w:endnote>
  <w:endnote w:type="continuationSeparator" w:id="0">
    <w:p w14:paraId="7D834548" w14:textId="77777777" w:rsidR="00C83EC7" w:rsidRDefault="00C83EC7" w:rsidP="00B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69E0" w14:textId="77777777" w:rsidR="00B56842" w:rsidRDefault="00B568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26B2" w14:textId="77777777" w:rsidR="00B56842" w:rsidRDefault="00B568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4CDD" w14:textId="77777777" w:rsidR="00B56842" w:rsidRDefault="00B56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BD2F3" w14:textId="77777777" w:rsidR="00C83EC7" w:rsidRDefault="00C83EC7" w:rsidP="00B56842">
      <w:r>
        <w:separator/>
      </w:r>
    </w:p>
  </w:footnote>
  <w:footnote w:type="continuationSeparator" w:id="0">
    <w:p w14:paraId="7E19566B" w14:textId="77777777" w:rsidR="00C83EC7" w:rsidRDefault="00C83EC7" w:rsidP="00B5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01AF" w14:textId="77777777" w:rsidR="00B56842" w:rsidRDefault="00B568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C1BA" w14:textId="77777777" w:rsidR="00B56842" w:rsidRDefault="00B568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7BD0" w14:textId="77777777" w:rsidR="00B56842" w:rsidRDefault="00B568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025"/>
    <w:multiLevelType w:val="multilevel"/>
    <w:tmpl w:val="6D9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C4D42"/>
    <w:multiLevelType w:val="multilevel"/>
    <w:tmpl w:val="364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C0DAD"/>
    <w:multiLevelType w:val="multilevel"/>
    <w:tmpl w:val="9434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6769E"/>
    <w:multiLevelType w:val="multilevel"/>
    <w:tmpl w:val="A3F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7"/>
    <w:rsid w:val="002B0F22"/>
    <w:rsid w:val="002E3532"/>
    <w:rsid w:val="003025D1"/>
    <w:rsid w:val="003E080B"/>
    <w:rsid w:val="004B4B7C"/>
    <w:rsid w:val="006D4C57"/>
    <w:rsid w:val="00882A1B"/>
    <w:rsid w:val="009154AD"/>
    <w:rsid w:val="00B56842"/>
    <w:rsid w:val="00C83EC7"/>
    <w:rsid w:val="00CB151B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96310"/>
  <w15:chartTrackingRefBased/>
  <w15:docId w15:val="{489BF89E-2FBD-4A8C-9235-5C3BB45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EC7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B56842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842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B56842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842"/>
    <w:rPr>
      <w:sz w:val="20"/>
      <w:lang w:val="de-DE"/>
    </w:rPr>
  </w:style>
  <w:style w:type="paragraph" w:styleId="Normlnweb">
    <w:name w:val="Normal (Web)"/>
    <w:basedOn w:val="Normln"/>
    <w:uiPriority w:val="99"/>
    <w:unhideWhenUsed/>
    <w:rsid w:val="00C8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3E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3EC7"/>
    <w:rPr>
      <w:color w:val="0000FF"/>
      <w:u w:val="single"/>
    </w:rPr>
  </w:style>
  <w:style w:type="character" w:customStyle="1" w:styleId="articlekeyword">
    <w:name w:val="article__keyword"/>
    <w:basedOn w:val="Standardnpsmoodstavce"/>
    <w:rsid w:val="00C8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zip.cz/clanek/641-horecka-u-d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Urvalek Vit (UniCredit CZ&amp;SK)</dc:creator>
  <cp:keywords/>
  <dc:description/>
  <cp:lastModifiedBy>Urvalek Vit (UniCredit CZ&amp;SK)</cp:lastModifiedBy>
  <cp:revision>1</cp:revision>
  <dcterms:created xsi:type="dcterms:W3CDTF">2021-02-10T15:06:00Z</dcterms:created>
  <dcterms:modified xsi:type="dcterms:W3CDTF">2021-02-10T15:07:00Z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2021-02-10T15:06:53Z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45712943-9802-473d-aa71-aac000c68ff3</vt:lpwstr>
  </property>
  <property fmtid="{D5CDD505-2E9C-101B-9397-08002B2CF9AE}" pid="8" name="MSIP_Label_29db9e61-aac5-4f6e-805d-ceb8cb9983a1_ContentBits">
    <vt:lpwstr>0</vt:lpwstr>
  </property>
</Properties>
</file>