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1F1C" w14:textId="77777777" w:rsidR="00D01D3A" w:rsidRPr="00FA6C32" w:rsidRDefault="00D01D3A" w:rsidP="00D01D3A">
      <w:pPr>
        <w:pStyle w:val="Normlnweb"/>
        <w:shd w:val="clear" w:color="auto" w:fill="FFFFFF"/>
        <w:spacing w:before="0" w:beforeAutospacing="0" w:after="264" w:afterAutospacing="0" w:line="36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FA6C32">
        <w:rPr>
          <w:rFonts w:ascii="Arial" w:hAnsi="Arial" w:cs="Arial"/>
          <w:b/>
          <w:bCs/>
        </w:rPr>
        <w:t>Akutní průjem u dětí</w:t>
      </w:r>
    </w:p>
    <w:p w14:paraId="5FC76EEE" w14:textId="77777777" w:rsidR="00D01D3A" w:rsidRPr="00FA6C32" w:rsidRDefault="00D01D3A" w:rsidP="00D01D3A">
      <w:pPr>
        <w:pStyle w:val="Normlnweb"/>
        <w:shd w:val="clear" w:color="auto" w:fill="FFFFFF"/>
        <w:spacing w:before="0" w:beforeAutospacing="0" w:after="264" w:afterAutospacing="0" w:line="360" w:lineRule="auto"/>
        <w:rPr>
          <w:rFonts w:ascii="Arial" w:hAnsi="Arial" w:cs="Arial"/>
          <w:shd w:val="clear" w:color="auto" w:fill="FFFFFF"/>
        </w:rPr>
      </w:pPr>
      <w:r w:rsidRPr="00FA6C32">
        <w:rPr>
          <w:rFonts w:ascii="Arial" w:hAnsi="Arial" w:cs="Arial"/>
          <w:shd w:val="clear" w:color="auto" w:fill="FFFFFF"/>
        </w:rPr>
        <w:t>Akutní infekční gastroenteritida je nejčastější příčinou průjmu u dětí. Při průjmu stolice nepříjemně zapáchá a dochází k častějšímu a řidšímu vyprazdňování než obvykle.</w:t>
      </w:r>
    </w:p>
    <w:p w14:paraId="00F780BF" w14:textId="77777777" w:rsidR="00D01D3A" w:rsidRPr="00FA6C32" w:rsidRDefault="00D01D3A" w:rsidP="00D01D3A">
      <w:pPr>
        <w:numPr>
          <w:ilvl w:val="0"/>
          <w:numId w:val="1"/>
        </w:numPr>
        <w:shd w:val="clear" w:color="auto" w:fill="FFFFFF"/>
        <w:spacing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Style w:val="Siln"/>
          <w:rFonts w:ascii="Arial" w:hAnsi="Arial" w:cs="Arial"/>
          <w:sz w:val="24"/>
          <w:szCs w:val="24"/>
        </w:rPr>
        <w:t>kojenci:</w:t>
      </w:r>
      <w:r w:rsidRPr="00FA6C32">
        <w:rPr>
          <w:rFonts w:ascii="Arial" w:hAnsi="Arial" w:cs="Arial"/>
          <w:sz w:val="24"/>
          <w:szCs w:val="24"/>
        </w:rPr>
        <w:t> denně více než pět řídkých stolic,</w:t>
      </w:r>
    </w:p>
    <w:p w14:paraId="3212E286" w14:textId="77777777" w:rsidR="00D01D3A" w:rsidRPr="00FA6C32" w:rsidRDefault="00D01D3A" w:rsidP="00D01D3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Style w:val="Siln"/>
          <w:rFonts w:ascii="Arial" w:hAnsi="Arial" w:cs="Arial"/>
          <w:sz w:val="24"/>
          <w:szCs w:val="24"/>
        </w:rPr>
        <w:t>starší děti:</w:t>
      </w:r>
      <w:r w:rsidRPr="00FA6C32">
        <w:rPr>
          <w:rFonts w:ascii="Arial" w:hAnsi="Arial" w:cs="Arial"/>
          <w:sz w:val="24"/>
          <w:szCs w:val="24"/>
        </w:rPr>
        <w:t> denně více než tři řídké stolice.</w:t>
      </w:r>
    </w:p>
    <w:p w14:paraId="1988FEEF" w14:textId="77777777" w:rsidR="00D01D3A" w:rsidRPr="00FA6C32" w:rsidRDefault="00D01D3A" w:rsidP="00D01D3A">
      <w:pPr>
        <w:pStyle w:val="Nadpis2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Příznaky</w:t>
      </w:r>
    </w:p>
    <w:p w14:paraId="37A8C40B" w14:textId="77777777" w:rsidR="00D01D3A" w:rsidRPr="00FA6C32" w:rsidRDefault="00D01D3A" w:rsidP="00D01D3A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vodnaté stolice</w:t>
      </w:r>
    </w:p>
    <w:p w14:paraId="6075B871" w14:textId="77777777" w:rsidR="00D01D3A" w:rsidRPr="00FA6C32" w:rsidRDefault="00D01D3A" w:rsidP="00D01D3A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 xml:space="preserve">nechutenství, nevolnost, zvracení </w:t>
      </w:r>
    </w:p>
    <w:p w14:paraId="1F31B280" w14:textId="77777777" w:rsidR="00D01D3A" w:rsidRPr="00FA6C32" w:rsidRDefault="00D01D3A" w:rsidP="00D01D3A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 xml:space="preserve">horečkou, </w:t>
      </w:r>
    </w:p>
    <w:p w14:paraId="50999E1C" w14:textId="77777777" w:rsidR="00D01D3A" w:rsidRPr="00FA6C32" w:rsidRDefault="00D01D3A" w:rsidP="00D01D3A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 xml:space="preserve">bolesti břicha a hlavy </w:t>
      </w:r>
    </w:p>
    <w:p w14:paraId="30536832" w14:textId="77777777" w:rsidR="00D01D3A" w:rsidRPr="00FA6C32" w:rsidRDefault="00D01D3A" w:rsidP="00D01D3A">
      <w:pPr>
        <w:pStyle w:val="Nadpis2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Kdy jít ihned k lékaři?</w:t>
      </w:r>
    </w:p>
    <w:p w14:paraId="0AD11FB5" w14:textId="77777777" w:rsidR="00D01D3A" w:rsidRPr="00FA6C32" w:rsidRDefault="00D01D3A" w:rsidP="00D01D3A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Ve většině případů odezní akutní průjem při dodržení uvedených opatření nebo při terapii doporučené pediatrem do několika málo dní zcela bez problémů.</w:t>
      </w:r>
    </w:p>
    <w:p w14:paraId="13BA188E" w14:textId="77777777" w:rsidR="00D01D3A" w:rsidRPr="00FA6C32" w:rsidRDefault="00D01D3A" w:rsidP="00D01D3A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Pediatra byste měli okamžitě kontaktovat v případě, že pozorujete některý z následujících příznaků:</w:t>
      </w:r>
    </w:p>
    <w:p w14:paraId="654CC318" w14:textId="77777777" w:rsidR="00D01D3A" w:rsidRPr="00FA6C32" w:rsidRDefault="00D01D3A" w:rsidP="00D01D3A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dítě odmítá pít,</w:t>
      </w:r>
    </w:p>
    <w:p w14:paraId="4CE562CF" w14:textId="77777777" w:rsidR="00D01D3A" w:rsidRPr="00FA6C32" w:rsidRDefault="00D01D3A" w:rsidP="00D01D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dítě trpí průjmem a zvracením zároveň,</w:t>
      </w:r>
    </w:p>
    <w:p w14:paraId="170C790B" w14:textId="77777777" w:rsidR="00D01D3A" w:rsidRPr="00FA6C32" w:rsidRDefault="00D01D3A" w:rsidP="00D01D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objevuje se stolice s příměsí krve,</w:t>
      </w:r>
    </w:p>
    <w:p w14:paraId="548C464E" w14:textId="77777777" w:rsidR="00D01D3A" w:rsidRPr="00FA6C32" w:rsidRDefault="00D01D3A" w:rsidP="00D01D3A">
      <w:pPr>
        <w:numPr>
          <w:ilvl w:val="0"/>
          <w:numId w:val="6"/>
        </w:numPr>
        <w:shd w:val="clear" w:color="auto" w:fill="FFFFFF"/>
        <w:spacing w:beforeAutospacing="1"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dítě má vysokou horečku a/nebo zároveň </w:t>
      </w:r>
      <w:r w:rsidRPr="00FA6C32">
        <w:rPr>
          <w:rStyle w:val="articlekeyword"/>
          <w:rFonts w:ascii="Arial" w:hAnsi="Arial" w:cs="Arial"/>
          <w:sz w:val="24"/>
          <w:szCs w:val="24"/>
        </w:rPr>
        <w:t>bolesti břicha</w:t>
      </w:r>
      <w:r w:rsidRPr="00FA6C32">
        <w:rPr>
          <w:rFonts w:ascii="Arial" w:hAnsi="Arial" w:cs="Arial"/>
          <w:sz w:val="24"/>
          <w:szCs w:val="24"/>
        </w:rPr>
        <w:t>,</w:t>
      </w:r>
    </w:p>
    <w:p w14:paraId="2471F7BA" w14:textId="77777777" w:rsidR="00D01D3A" w:rsidRPr="00FA6C32" w:rsidRDefault="00D01D3A" w:rsidP="00D01D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břišní stěna dítěte je zcela napnutá,</w:t>
      </w:r>
    </w:p>
    <w:p w14:paraId="433968CC" w14:textId="77777777" w:rsidR="00D01D3A" w:rsidRPr="00FA6C32" w:rsidRDefault="00D01D3A" w:rsidP="00D01D3A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průjem přetrvává u kojenců již 6 hodin, u malých dětí 12 hodin a u dětí školního věku 18 hodin</w:t>
      </w:r>
    </w:p>
    <w:p w14:paraId="0C7625DE" w14:textId="77777777" w:rsidR="00D01D3A" w:rsidRPr="00FA6C32" w:rsidRDefault="00D01D3A" w:rsidP="00D01D3A">
      <w:pPr>
        <w:shd w:val="clear" w:color="auto" w:fill="FFFFFF"/>
        <w:spacing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 w:rsidRPr="00FA6C32">
        <w:rPr>
          <w:rFonts w:ascii="Arial" w:hAnsi="Arial" w:cs="Arial"/>
          <w:b/>
          <w:bCs/>
          <w:sz w:val="24"/>
          <w:szCs w:val="24"/>
        </w:rPr>
        <w:t>Léčba</w:t>
      </w:r>
    </w:p>
    <w:p w14:paraId="2B975B44" w14:textId="77777777" w:rsidR="00D01D3A" w:rsidRPr="00FA6C32" w:rsidRDefault="00D01D3A" w:rsidP="00D01D3A">
      <w:pPr>
        <w:shd w:val="clear" w:color="auto" w:fill="FFFFFF"/>
        <w:spacing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 w:rsidRPr="00FA6C32">
        <w:rPr>
          <w:rStyle w:val="Siln"/>
          <w:rFonts w:ascii="Arial" w:hAnsi="Arial" w:cs="Arial"/>
          <w:sz w:val="24"/>
          <w:szCs w:val="24"/>
        </w:rPr>
        <w:t>Příjem tekutin a elektrolytů (iontů):</w:t>
      </w:r>
    </w:p>
    <w:p w14:paraId="6894FA38" w14:textId="77777777" w:rsidR="00D01D3A" w:rsidRPr="00FA6C32" w:rsidRDefault="00D01D3A" w:rsidP="00D01D3A">
      <w:pPr>
        <w:numPr>
          <w:ilvl w:val="0"/>
          <w:numId w:val="2"/>
        </w:numPr>
        <w:shd w:val="clear" w:color="auto" w:fill="FFFFFF"/>
        <w:spacing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lastRenderedPageBreak/>
        <w:t>Nejde-li o dehydrataci, musejí se doplnit pouze běžné ztráty. K tomu je vhodný např. čaj s trochou soli a </w:t>
      </w:r>
      <w:r w:rsidRPr="00FA6C32">
        <w:rPr>
          <w:rStyle w:val="articlekeyword"/>
          <w:rFonts w:ascii="Arial" w:hAnsi="Arial" w:cs="Arial"/>
          <w:sz w:val="24"/>
          <w:szCs w:val="24"/>
        </w:rPr>
        <w:t>cukrem</w:t>
      </w:r>
      <w:r w:rsidRPr="00FA6C32">
        <w:rPr>
          <w:rFonts w:ascii="Arial" w:hAnsi="Arial" w:cs="Arial"/>
          <w:sz w:val="24"/>
          <w:szCs w:val="24"/>
        </w:rPr>
        <w:t>, ale také již připravené čajové směsi z lékárny.</w:t>
      </w:r>
    </w:p>
    <w:p w14:paraId="3650313A" w14:textId="77777777" w:rsidR="00D01D3A" w:rsidRPr="00FA6C32" w:rsidRDefault="00D01D3A" w:rsidP="00D01D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 xml:space="preserve">Kojenci a děti s lehkou až mírnou dehydratací mohou být ve většině případů úspěšně </w:t>
      </w:r>
      <w:proofErr w:type="spellStart"/>
      <w:r w:rsidRPr="00FA6C32">
        <w:rPr>
          <w:rFonts w:ascii="Arial" w:hAnsi="Arial" w:cs="Arial"/>
          <w:sz w:val="24"/>
          <w:szCs w:val="24"/>
        </w:rPr>
        <w:t>rehydratováni</w:t>
      </w:r>
      <w:proofErr w:type="spellEnd"/>
      <w:r w:rsidRPr="00FA6C32">
        <w:rPr>
          <w:rFonts w:ascii="Arial" w:hAnsi="Arial" w:cs="Arial"/>
          <w:sz w:val="24"/>
          <w:szCs w:val="24"/>
        </w:rPr>
        <w:t xml:space="preserve"> pomocí speciálních pitných režimů (orální rehydratační roztoky, ORR). K této léčbě může docházet po poučení lékařem doma, ambulantně v ordinaci či v nemocnici.</w:t>
      </w:r>
    </w:p>
    <w:p w14:paraId="3D7D53B7" w14:textId="77777777" w:rsidR="00D01D3A" w:rsidRPr="00FA6C32" w:rsidRDefault="00D01D3A" w:rsidP="00D01D3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 xml:space="preserve">Děti postižené velmi silným průjmem, tzn. s výraznou dehydratací, narušeným vnímáním a oběhovým šokem se musejí léčit v nemocnici s intenzivní péčí. </w:t>
      </w:r>
    </w:p>
    <w:p w14:paraId="0C015E90" w14:textId="77777777" w:rsidR="00D01D3A" w:rsidRPr="00FA6C32" w:rsidRDefault="00D01D3A" w:rsidP="00D01D3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 xml:space="preserve"> Nevhodné jsou nápoje jako </w:t>
      </w:r>
      <w:proofErr w:type="spellStart"/>
      <w:r w:rsidRPr="00FA6C32">
        <w:rPr>
          <w:rFonts w:ascii="Arial" w:hAnsi="Arial" w:cs="Arial"/>
          <w:sz w:val="24"/>
          <w:szCs w:val="24"/>
        </w:rPr>
        <w:t>Coca</w:t>
      </w:r>
      <w:proofErr w:type="spellEnd"/>
      <w:r w:rsidRPr="00FA6C32">
        <w:rPr>
          <w:rFonts w:ascii="Arial" w:hAnsi="Arial" w:cs="Arial"/>
          <w:sz w:val="24"/>
          <w:szCs w:val="24"/>
        </w:rPr>
        <w:t xml:space="preserve"> Cola a džusy</w:t>
      </w:r>
    </w:p>
    <w:p w14:paraId="2B956DF1" w14:textId="77777777" w:rsidR="00D01D3A" w:rsidRPr="00FA6C32" w:rsidRDefault="00D01D3A" w:rsidP="00D01D3A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</w:rPr>
      </w:pPr>
    </w:p>
    <w:p w14:paraId="1EA76FCC" w14:textId="77777777" w:rsidR="00D01D3A" w:rsidRPr="00FA6C32" w:rsidRDefault="00D01D3A" w:rsidP="00D01D3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Style w:val="Siln"/>
          <w:rFonts w:ascii="Arial" w:hAnsi="Arial" w:cs="Arial"/>
        </w:rPr>
        <w:t>Strava:</w:t>
      </w:r>
    </w:p>
    <w:p w14:paraId="1878B642" w14:textId="77777777" w:rsidR="00D01D3A" w:rsidRPr="00FA6C32" w:rsidRDefault="00D01D3A" w:rsidP="00D01D3A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Kojené děti by během akutního průjmu měly být i nadále kojeny. V </w:t>
      </w:r>
      <w:r w:rsidRPr="00FA6C32">
        <w:rPr>
          <w:rStyle w:val="articlekeyword"/>
          <w:rFonts w:ascii="Arial" w:hAnsi="Arial" w:cs="Arial"/>
          <w:sz w:val="24"/>
          <w:szCs w:val="24"/>
        </w:rPr>
        <w:t>kojení</w:t>
      </w:r>
      <w:r w:rsidRPr="00FA6C32">
        <w:rPr>
          <w:rFonts w:ascii="Arial" w:hAnsi="Arial" w:cs="Arial"/>
          <w:sz w:val="24"/>
          <w:szCs w:val="24"/>
        </w:rPr>
        <w:t> by se mělo pokračovat i v případě, že je podáván orální rehydratační roztok (ORR).</w:t>
      </w:r>
    </w:p>
    <w:p w14:paraId="69F4D0F3" w14:textId="77777777" w:rsidR="00D01D3A" w:rsidRPr="00FA6C32" w:rsidRDefault="00D01D3A" w:rsidP="00D01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Během a krátce po průjmu je třeba vyvarovat se přechodů na jinou stravu.</w:t>
      </w:r>
    </w:p>
    <w:p w14:paraId="7000E559" w14:textId="77777777" w:rsidR="00D01D3A" w:rsidRPr="00FA6C32" w:rsidRDefault="00D01D3A" w:rsidP="00D01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Nekojení kojenci pijí své zavedené kojenecké mléko</w:t>
      </w:r>
    </w:p>
    <w:p w14:paraId="6D6B76D3" w14:textId="77777777" w:rsidR="00D01D3A" w:rsidRPr="00FA6C32" w:rsidRDefault="00D01D3A" w:rsidP="00D01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Malé a starší děti s lehkou až středně těžkou dehydratací by měly nejpozději do šesti hodin po započetí rehydratace dostat dietní stravu. Nejlépe začít s odtučněnými jídly z těstovin, brambor nebo rýže, nebo s ovesnou a krupicovou kaší, slanými tyčinkami, chlebem nebo polévkami (např. bramborovou, mrkvovou). Pokud tato jídla nevyzvrací, lze přejít na normální stravu.</w:t>
      </w:r>
    </w:p>
    <w:p w14:paraId="4EBA6148" w14:textId="77777777" w:rsidR="00D01D3A" w:rsidRPr="00FA6C32" w:rsidRDefault="00D01D3A" w:rsidP="00D01D3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Je třeba vyvarovat se džusů s vysokým podílem fruktózy, sacharózy nebo sorbitu (např. jablečného či hruškového).</w:t>
      </w:r>
    </w:p>
    <w:p w14:paraId="5F32DEE5" w14:textId="77777777" w:rsidR="00D01D3A" w:rsidRPr="00FA6C32" w:rsidRDefault="00D01D3A" w:rsidP="00D01D3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Style w:val="Siln"/>
          <w:rFonts w:ascii="Arial" w:hAnsi="Arial" w:cs="Arial"/>
        </w:rPr>
        <w:t>Léky:</w:t>
      </w:r>
    </w:p>
    <w:p w14:paraId="3D9DEBEE" w14:textId="77777777" w:rsidR="00D01D3A" w:rsidRPr="00FA6C32" w:rsidRDefault="00D01D3A" w:rsidP="00D01D3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6C32">
        <w:rPr>
          <w:rStyle w:val="articlekeyword"/>
          <w:rFonts w:ascii="Arial" w:hAnsi="Arial" w:cs="Arial"/>
          <w:sz w:val="24"/>
          <w:szCs w:val="24"/>
        </w:rPr>
        <w:t>Vhodná jsou p</w:t>
      </w:r>
      <w:r w:rsidRPr="00FA6C32">
        <w:rPr>
          <w:rFonts w:ascii="Arial" w:hAnsi="Arial" w:cs="Arial"/>
          <w:sz w:val="24"/>
          <w:szCs w:val="24"/>
        </w:rPr>
        <w:t xml:space="preserve">robiotika např. Laktobacily </w:t>
      </w:r>
    </w:p>
    <w:p w14:paraId="6E70E326" w14:textId="77777777" w:rsidR="00D01D3A" w:rsidRPr="00FA6C32" w:rsidRDefault="00D01D3A" w:rsidP="00D01D3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Nasazení antibiotik je smysluplné jen ve výjimečných případech</w:t>
      </w:r>
    </w:p>
    <w:p w14:paraId="7BC712E6" w14:textId="77777777" w:rsidR="00D01D3A" w:rsidRPr="00FA6C32" w:rsidRDefault="00D01D3A" w:rsidP="00D01D3A">
      <w:pPr>
        <w:pStyle w:val="Nadpis2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Prevence</w:t>
      </w:r>
    </w:p>
    <w:p w14:paraId="1F2D098D" w14:textId="77777777" w:rsidR="00D01D3A" w:rsidRPr="00FA6C32" w:rsidRDefault="00D01D3A" w:rsidP="00D01D3A">
      <w:pPr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kojení (i částečné),</w:t>
      </w:r>
    </w:p>
    <w:p w14:paraId="1DD433C7" w14:textId="77777777" w:rsidR="00D01D3A" w:rsidRPr="00FA6C32" w:rsidRDefault="00D01D3A" w:rsidP="00D01D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dodržování hygienických opatření, především mytí rukou (hlavně před přípravou jídel, případně při manipulaci s potravinami, před kojením, po návštěvě toalety či po výměně plen),</w:t>
      </w:r>
    </w:p>
    <w:p w14:paraId="70D30CB1" w14:textId="77777777" w:rsidR="00D01D3A" w:rsidRPr="00FA6C32" w:rsidRDefault="00D01D3A" w:rsidP="00D01D3A">
      <w:pPr>
        <w:numPr>
          <w:ilvl w:val="0"/>
          <w:numId w:val="5"/>
        </w:numPr>
        <w:shd w:val="clear" w:color="auto" w:fill="FFFFFF"/>
        <w:spacing w:before="100" w:beforeAutospacing="1"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lastRenderedPageBreak/>
        <w:t>vyhýbání se nedostatečně neupravenému masu, jídlům ze syrových vajec </w:t>
      </w:r>
      <w:r w:rsidRPr="00FA6C32">
        <w:rPr>
          <w:rStyle w:val="Zdraznn"/>
          <w:rFonts w:ascii="Arial" w:hAnsi="Arial" w:cs="Arial"/>
          <w:sz w:val="24"/>
          <w:szCs w:val="24"/>
        </w:rPr>
        <w:t>(</w:t>
      </w:r>
      <w:proofErr w:type="spellStart"/>
      <w:r w:rsidRPr="00FA6C32">
        <w:rPr>
          <w:rStyle w:val="Zdraznn"/>
          <w:rFonts w:ascii="Arial" w:hAnsi="Arial" w:cs="Arial"/>
          <w:sz w:val="24"/>
          <w:szCs w:val="24"/>
        </w:rPr>
        <w:t>Salmonella</w:t>
      </w:r>
      <w:proofErr w:type="spellEnd"/>
      <w:r w:rsidRPr="00FA6C32">
        <w:rPr>
          <w:rStyle w:val="Zdraznn"/>
          <w:rFonts w:ascii="Arial" w:hAnsi="Arial" w:cs="Arial"/>
          <w:sz w:val="24"/>
          <w:szCs w:val="24"/>
        </w:rPr>
        <w:t>)</w:t>
      </w:r>
      <w:r w:rsidRPr="00FA6C32">
        <w:rPr>
          <w:rFonts w:ascii="Arial" w:hAnsi="Arial" w:cs="Arial"/>
          <w:sz w:val="24"/>
          <w:szCs w:val="24"/>
        </w:rPr>
        <w:t> či ze syrového mléka,</w:t>
      </w:r>
    </w:p>
    <w:p w14:paraId="6B9AD35E" w14:textId="77777777" w:rsidR="00D01D3A" w:rsidRPr="00FA6C32" w:rsidRDefault="00D01D3A" w:rsidP="00D01D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zamezení přímému kontaktu s infikovaným dobytkem,</w:t>
      </w:r>
    </w:p>
    <w:p w14:paraId="2DAB9ABC" w14:textId="77777777" w:rsidR="00D01D3A" w:rsidRPr="00FA6C32" w:rsidRDefault="00D01D3A" w:rsidP="00D01D3A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Segoe UI" w:hAnsi="Segoe UI" w:cs="Segoe UI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očkování: pro kojence a malé děti je doporučeno </w:t>
      </w:r>
      <w:r w:rsidRPr="00FA6C32">
        <w:rPr>
          <w:rStyle w:val="articlekeyword"/>
          <w:rFonts w:ascii="Arial" w:hAnsi="Arial" w:cs="Arial"/>
          <w:sz w:val="24"/>
          <w:szCs w:val="24"/>
        </w:rPr>
        <w:t>očkování</w:t>
      </w:r>
      <w:r w:rsidRPr="00FA6C32">
        <w:rPr>
          <w:rFonts w:ascii="Arial" w:hAnsi="Arial" w:cs="Arial"/>
          <w:sz w:val="24"/>
          <w:szCs w:val="24"/>
        </w:rPr>
        <w:t xml:space="preserve"> proti </w:t>
      </w:r>
      <w:proofErr w:type="spellStart"/>
      <w:r w:rsidRPr="00FA6C32">
        <w:rPr>
          <w:rFonts w:ascii="Arial" w:hAnsi="Arial" w:cs="Arial"/>
          <w:sz w:val="24"/>
          <w:szCs w:val="24"/>
        </w:rPr>
        <w:t>rotavirům</w:t>
      </w:r>
      <w:proofErr w:type="spellEnd"/>
      <w:r w:rsidRPr="00FA6C32">
        <w:rPr>
          <w:rFonts w:ascii="Segoe UI" w:hAnsi="Segoe UI" w:cs="Segoe UI"/>
          <w:sz w:val="24"/>
          <w:szCs w:val="24"/>
        </w:rPr>
        <w:t xml:space="preserve">  </w:t>
      </w:r>
      <w:hyperlink r:id="rId7" w:history="1">
        <w:r w:rsidRPr="00FA6C32">
          <w:rPr>
            <w:rStyle w:val="Hypertextovodkaz"/>
            <w:rFonts w:ascii="Segoe UI" w:hAnsi="Segoe UI" w:cs="Segoe UI"/>
            <w:sz w:val="24"/>
            <w:szCs w:val="24"/>
          </w:rPr>
          <w:t>https://www.nzip.cz/clanek/647-akutni-prujem-u-deti</w:t>
        </w:r>
      </w:hyperlink>
    </w:p>
    <w:p w14:paraId="2B5BF331" w14:textId="77777777" w:rsidR="00D01D3A" w:rsidRPr="00FA6C32" w:rsidRDefault="00D01D3A" w:rsidP="00D01D3A">
      <w:pPr>
        <w:shd w:val="clear" w:color="auto" w:fill="FFFFFF"/>
        <w:spacing w:before="100" w:beforeAutospacing="1" w:after="0" w:line="240" w:lineRule="auto"/>
        <w:rPr>
          <w:rFonts w:ascii="Segoe UI" w:hAnsi="Segoe UI" w:cs="Segoe UI"/>
          <w:sz w:val="24"/>
          <w:szCs w:val="24"/>
        </w:rPr>
      </w:pPr>
    </w:p>
    <w:p w14:paraId="21CEC4D7" w14:textId="77777777" w:rsidR="00882A1B" w:rsidRPr="00D01D3A" w:rsidRDefault="00882A1B" w:rsidP="004B4B7C"/>
    <w:sectPr w:rsidR="00882A1B" w:rsidRPr="00D01D3A" w:rsidSect="004B4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D6BA" w14:textId="77777777" w:rsidR="00D01D3A" w:rsidRDefault="00D01D3A" w:rsidP="00B56842">
      <w:r>
        <w:separator/>
      </w:r>
    </w:p>
  </w:endnote>
  <w:endnote w:type="continuationSeparator" w:id="0">
    <w:p w14:paraId="129ADDAE" w14:textId="77777777" w:rsidR="00D01D3A" w:rsidRDefault="00D01D3A" w:rsidP="00B5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D458" w14:textId="77777777" w:rsidR="00B56842" w:rsidRDefault="00B568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0B29" w14:textId="77777777" w:rsidR="00B56842" w:rsidRDefault="00B568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AC54" w14:textId="77777777" w:rsidR="00B56842" w:rsidRDefault="00B56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36D0" w14:textId="77777777" w:rsidR="00D01D3A" w:rsidRDefault="00D01D3A" w:rsidP="00B56842">
      <w:r>
        <w:separator/>
      </w:r>
    </w:p>
  </w:footnote>
  <w:footnote w:type="continuationSeparator" w:id="0">
    <w:p w14:paraId="4A9F93F8" w14:textId="77777777" w:rsidR="00D01D3A" w:rsidRDefault="00D01D3A" w:rsidP="00B5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9E76" w14:textId="77777777" w:rsidR="00B56842" w:rsidRDefault="00B568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75DB" w14:textId="77777777" w:rsidR="00B56842" w:rsidRDefault="00B568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FDBA" w14:textId="77777777" w:rsidR="00B56842" w:rsidRDefault="00B568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6CB1"/>
    <w:multiLevelType w:val="hybridMultilevel"/>
    <w:tmpl w:val="4596F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2EA7"/>
    <w:multiLevelType w:val="multilevel"/>
    <w:tmpl w:val="D83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938C6"/>
    <w:multiLevelType w:val="multilevel"/>
    <w:tmpl w:val="6328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92107"/>
    <w:multiLevelType w:val="multilevel"/>
    <w:tmpl w:val="765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E2E3C"/>
    <w:multiLevelType w:val="multilevel"/>
    <w:tmpl w:val="F31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778F6"/>
    <w:multiLevelType w:val="multilevel"/>
    <w:tmpl w:val="B55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910D2"/>
    <w:multiLevelType w:val="multilevel"/>
    <w:tmpl w:val="D93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3A"/>
    <w:rsid w:val="002B0F22"/>
    <w:rsid w:val="002E3532"/>
    <w:rsid w:val="003025D1"/>
    <w:rsid w:val="003E080B"/>
    <w:rsid w:val="004B4B7C"/>
    <w:rsid w:val="006D4C57"/>
    <w:rsid w:val="00882A1B"/>
    <w:rsid w:val="009154AD"/>
    <w:rsid w:val="00B56842"/>
    <w:rsid w:val="00CB151B"/>
    <w:rsid w:val="00D01D3A"/>
    <w:rsid w:val="00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BA52C"/>
  <w15:chartTrackingRefBased/>
  <w15:docId w15:val="{6EA8369B-424D-4F56-82B4-802E9C3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D3A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B56842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842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B56842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842"/>
    <w:rPr>
      <w:sz w:val="20"/>
      <w:lang w:val="de-DE"/>
    </w:rPr>
  </w:style>
  <w:style w:type="paragraph" w:styleId="Normlnweb">
    <w:name w:val="Normal (Web)"/>
    <w:basedOn w:val="Normln"/>
    <w:uiPriority w:val="99"/>
    <w:unhideWhenUsed/>
    <w:rsid w:val="00D0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1D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1D3A"/>
    <w:rPr>
      <w:color w:val="0000FF"/>
      <w:u w:val="single"/>
    </w:rPr>
  </w:style>
  <w:style w:type="character" w:customStyle="1" w:styleId="articlekeyword">
    <w:name w:val="article__keyword"/>
    <w:basedOn w:val="Standardnpsmoodstavce"/>
    <w:rsid w:val="00D0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zip.cz/clanek/647-akutni-prujem-u-de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Urvalek Vit (UniCredit CZ&amp;SK)</dc:creator>
  <cp:keywords/>
  <dc:description/>
  <cp:lastModifiedBy>Urvalek Vit (UniCredit CZ&amp;SK)</cp:lastModifiedBy>
  <cp:revision>1</cp:revision>
  <dcterms:created xsi:type="dcterms:W3CDTF">2021-02-10T15:07:00Z</dcterms:created>
  <dcterms:modified xsi:type="dcterms:W3CDTF">2021-02-10T15:07:00Z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2021-02-10T15:07:33Z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86dd5d4b-1375-484f-99ee-09b313c102df</vt:lpwstr>
  </property>
  <property fmtid="{D5CDD505-2E9C-101B-9397-08002B2CF9AE}" pid="8" name="MSIP_Label_29db9e61-aac5-4f6e-805d-ceb8cb9983a1_ContentBits">
    <vt:lpwstr>0</vt:lpwstr>
  </property>
</Properties>
</file>